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078" w:rsidRPr="00572CAF" w:rsidRDefault="00502078" w:rsidP="00502078">
      <w:pPr>
        <w:keepNext/>
        <w:spacing w:line="240" w:lineRule="auto"/>
        <w:ind w:left="1410" w:hanging="1410"/>
        <w:jc w:val="both"/>
        <w:rPr>
          <w:rFonts w:ascii="Arial" w:hAnsi="Arial" w:cs="Times New Roman"/>
          <w:b/>
          <w:bCs/>
          <w:sz w:val="20"/>
          <w:szCs w:val="20"/>
        </w:rPr>
      </w:pPr>
      <w:r w:rsidRPr="00572CAF">
        <w:rPr>
          <w:rFonts w:ascii="Arial" w:hAnsi="Arial" w:cs="Times New Roman"/>
          <w:b/>
          <w:bCs/>
          <w:sz w:val="20"/>
          <w:szCs w:val="20"/>
        </w:rPr>
        <w:t>Table S</w:t>
      </w:r>
      <w:r w:rsidRPr="00572CAF">
        <w:rPr>
          <w:rFonts w:ascii="Arial" w:hAnsi="Arial" w:cs="Times New Roman"/>
          <w:b/>
          <w:bCs/>
          <w:sz w:val="20"/>
          <w:szCs w:val="20"/>
        </w:rPr>
        <w:fldChar w:fldCharType="begin"/>
      </w:r>
      <w:r w:rsidRPr="00572CAF">
        <w:rPr>
          <w:rFonts w:ascii="Arial" w:hAnsi="Arial" w:cs="Times New Roman"/>
          <w:b/>
          <w:bCs/>
          <w:sz w:val="20"/>
          <w:szCs w:val="20"/>
        </w:rPr>
        <w:instrText xml:space="preserve"> SEQ Table_S \* ARABIC </w:instrText>
      </w:r>
      <w:r w:rsidRPr="00572CAF">
        <w:rPr>
          <w:rFonts w:ascii="Arial" w:hAnsi="Arial" w:cs="Times New Roman"/>
          <w:b/>
          <w:bCs/>
          <w:sz w:val="20"/>
          <w:szCs w:val="20"/>
        </w:rPr>
        <w:fldChar w:fldCharType="separate"/>
      </w:r>
      <w:r w:rsidRPr="00572CAF">
        <w:rPr>
          <w:rFonts w:ascii="Arial" w:hAnsi="Arial" w:cs="Times New Roman"/>
          <w:b/>
          <w:bCs/>
          <w:noProof/>
          <w:sz w:val="20"/>
          <w:szCs w:val="20"/>
        </w:rPr>
        <w:t>2</w:t>
      </w:r>
      <w:r w:rsidRPr="00572CAF">
        <w:rPr>
          <w:rFonts w:ascii="Arial" w:hAnsi="Arial" w:cs="Times New Roman"/>
          <w:b/>
          <w:bCs/>
          <w:sz w:val="20"/>
          <w:szCs w:val="20"/>
        </w:rPr>
        <w:fldChar w:fldCharType="end"/>
      </w:r>
      <w:r w:rsidRPr="00572CAF">
        <w:rPr>
          <w:rFonts w:ascii="Arial" w:hAnsi="Arial" w:cs="Times New Roman"/>
          <w:b/>
          <w:bCs/>
          <w:sz w:val="20"/>
          <w:szCs w:val="20"/>
        </w:rPr>
        <w:t>:</w:t>
      </w:r>
      <w:r w:rsidRPr="00572CAF">
        <w:rPr>
          <w:rFonts w:ascii="Arial" w:hAnsi="Arial" w:cs="Times New Roman"/>
          <w:b/>
          <w:bCs/>
          <w:sz w:val="20"/>
          <w:szCs w:val="20"/>
        </w:rPr>
        <w:tab/>
        <w:t xml:space="preserve">Clusters of Orthologous Groups (COG) classification of singleton hits of </w:t>
      </w:r>
      <w:r w:rsidRPr="00572CAF">
        <w:rPr>
          <w:rFonts w:ascii="Arial" w:hAnsi="Arial" w:cs="Times New Roman"/>
          <w:b/>
          <w:bCs/>
          <w:i/>
          <w:sz w:val="20"/>
          <w:szCs w:val="20"/>
        </w:rPr>
        <w:t>P.</w:t>
      </w:r>
      <w:r>
        <w:rPr>
          <w:rFonts w:ascii="Arial" w:hAnsi="Arial" w:cs="Times New Roman"/>
          <w:b/>
          <w:bCs/>
          <w:i/>
          <w:sz w:val="20"/>
          <w:szCs w:val="20"/>
        </w:rPr>
        <w:t> </w:t>
      </w:r>
      <w:r w:rsidRPr="00572CAF">
        <w:rPr>
          <w:rFonts w:ascii="Arial" w:hAnsi="Arial" w:cs="Times New Roman"/>
          <w:b/>
          <w:bCs/>
          <w:i/>
          <w:sz w:val="20"/>
          <w:szCs w:val="20"/>
        </w:rPr>
        <w:t>aeruginosa</w:t>
      </w:r>
      <w:r>
        <w:rPr>
          <w:rFonts w:ascii="Arial" w:hAnsi="Arial" w:cs="Times New Roman"/>
          <w:b/>
          <w:bCs/>
          <w:sz w:val="20"/>
          <w:szCs w:val="20"/>
        </w:rPr>
        <w:t xml:space="preserve"> KRP1 (area V</w:t>
      </w:r>
      <w:r w:rsidRPr="00572CAF">
        <w:rPr>
          <w:rFonts w:ascii="Arial" w:hAnsi="Arial" w:cs="Times New Roman"/>
          <w:b/>
          <w:bCs/>
          <w:sz w:val="20"/>
          <w:szCs w:val="20"/>
        </w:rPr>
        <w:t>I</w:t>
      </w:r>
      <w:r w:rsidRPr="00937DAF">
        <w:rPr>
          <w:rFonts w:ascii="Arial" w:hAnsi="Arial" w:cs="Times New Roman"/>
          <w:b/>
          <w:bCs/>
          <w:sz w:val="20"/>
          <w:szCs w:val="20"/>
        </w:rPr>
        <w:t xml:space="preserve"> </w:t>
      </w:r>
      <w:r w:rsidRPr="00937DAF">
        <w:rPr>
          <w:rFonts w:ascii="Arial" w:hAnsi="Arial" w:cs="Times New Roman"/>
          <w:b/>
          <w:bCs/>
          <w:sz w:val="20"/>
          <w:szCs w:val="20"/>
        </w:rPr>
        <w:fldChar w:fldCharType="begin"/>
      </w:r>
      <w:r w:rsidRPr="00937DAF">
        <w:rPr>
          <w:rFonts w:ascii="Arial" w:hAnsi="Arial" w:cs="Times New Roman"/>
          <w:b/>
          <w:bCs/>
          <w:sz w:val="20"/>
          <w:szCs w:val="20"/>
        </w:rPr>
        <w:instrText xml:space="preserve"> REF _Ref5629166 \h </w:instrText>
      </w:r>
      <w:r w:rsidRPr="00937DAF">
        <w:rPr>
          <w:rFonts w:ascii="Arial" w:hAnsi="Arial" w:cs="Times New Roman"/>
          <w:b/>
          <w:bCs/>
          <w:sz w:val="20"/>
          <w:szCs w:val="20"/>
        </w:rPr>
      </w:r>
      <w:r w:rsidRPr="00937DAF">
        <w:rPr>
          <w:rFonts w:ascii="Arial" w:hAnsi="Arial" w:cs="Times New Roman"/>
          <w:b/>
          <w:bCs/>
          <w:sz w:val="20"/>
          <w:szCs w:val="20"/>
        </w:rPr>
        <w:fldChar w:fldCharType="separate"/>
      </w:r>
      <w:r w:rsidRPr="00937DAF">
        <w:rPr>
          <w:rFonts w:ascii="Arial" w:hAnsi="Arial" w:cs="Arial"/>
          <w:b/>
          <w:bCs/>
          <w:sz w:val="20"/>
          <w:szCs w:val="18"/>
        </w:rPr>
        <w:t xml:space="preserve">Figure </w:t>
      </w:r>
      <w:r w:rsidRPr="00937DAF">
        <w:rPr>
          <w:rFonts w:ascii="Arial" w:hAnsi="Arial" w:cs="Arial"/>
          <w:b/>
          <w:bCs/>
          <w:noProof/>
          <w:sz w:val="20"/>
          <w:szCs w:val="18"/>
        </w:rPr>
        <w:t>4</w:t>
      </w:r>
      <w:r w:rsidRPr="00937DAF">
        <w:rPr>
          <w:rFonts w:ascii="Arial" w:hAnsi="Arial" w:cs="Times New Roman"/>
          <w:b/>
          <w:bCs/>
          <w:sz w:val="20"/>
          <w:szCs w:val="20"/>
        </w:rPr>
        <w:fldChar w:fldCharType="end"/>
      </w:r>
      <w:r w:rsidRPr="00572CAF">
        <w:rPr>
          <w:rFonts w:ascii="Arial" w:hAnsi="Arial" w:cs="Times New Roman"/>
          <w:b/>
          <w:bCs/>
          <w:sz w:val="20"/>
          <w:szCs w:val="20"/>
        </w:rPr>
        <w:t>).</w:t>
      </w:r>
    </w:p>
    <w:tbl>
      <w:tblPr>
        <w:tblStyle w:val="Tabellenraster"/>
        <w:tblW w:w="93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402"/>
        <w:gridCol w:w="993"/>
        <w:gridCol w:w="3118"/>
      </w:tblGrid>
      <w:tr w:rsidR="00502078" w:rsidRPr="00572CAF" w:rsidTr="005977AC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 xml:space="preserve">KRP1 locus tag 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COG annotation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identity [%]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COG functional category</w:t>
            </w:r>
          </w:p>
        </w:tc>
      </w:tr>
      <w:tr w:rsidR="00502078" w:rsidRPr="00572CAF" w:rsidTr="005977AC">
        <w:tc>
          <w:tcPr>
            <w:tcW w:w="1809" w:type="dxa"/>
            <w:tcBorders>
              <w:top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KRP1_11685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Archaeal DNA helicase HerA or a related bacterial ATPase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64.64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[L] Replication and repair</w:t>
            </w:r>
          </w:p>
        </w:tc>
      </w:tr>
      <w:tr w:rsidR="00502078" w:rsidRPr="00572CAF" w:rsidTr="005977AC">
        <w:tc>
          <w:tcPr>
            <w:tcW w:w="1809" w:type="dxa"/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KRP1_14955</w:t>
            </w:r>
          </w:p>
        </w:tc>
        <w:tc>
          <w:tcPr>
            <w:tcW w:w="3402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Transposase InsO and inactivated derivatives</w:t>
            </w:r>
          </w:p>
        </w:tc>
        <w:tc>
          <w:tcPr>
            <w:tcW w:w="993" w:type="dxa"/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75</w:t>
            </w:r>
          </w:p>
        </w:tc>
        <w:tc>
          <w:tcPr>
            <w:tcW w:w="3118" w:type="dxa"/>
          </w:tcPr>
          <w:p w:rsidR="00502078" w:rsidRPr="00572CAF" w:rsidRDefault="00502078" w:rsidP="005977AC">
            <w:pPr>
              <w:spacing w:after="120"/>
              <w:ind w:left="459" w:hanging="459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[X] Phage-derived proteins, transposases and other mobilome components</w:t>
            </w:r>
          </w:p>
        </w:tc>
      </w:tr>
      <w:tr w:rsidR="00502078" w:rsidRPr="00572CAF" w:rsidTr="005977AC">
        <w:tc>
          <w:tcPr>
            <w:tcW w:w="1809" w:type="dxa"/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KRP1_23130</w:t>
            </w:r>
          </w:p>
        </w:tc>
        <w:tc>
          <w:tcPr>
            <w:tcW w:w="3402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Molybdopterin or thiamine biosynthesis adenylyltransferase</w:t>
            </w:r>
          </w:p>
        </w:tc>
        <w:tc>
          <w:tcPr>
            <w:tcW w:w="993" w:type="dxa"/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85.45</w:t>
            </w:r>
          </w:p>
        </w:tc>
        <w:tc>
          <w:tcPr>
            <w:tcW w:w="3118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[H] Coenzyme metabolism</w:t>
            </w:r>
          </w:p>
        </w:tc>
      </w:tr>
      <w:tr w:rsidR="00502078" w:rsidRPr="00572CAF" w:rsidTr="005977AC">
        <w:tc>
          <w:tcPr>
            <w:tcW w:w="1809" w:type="dxa"/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KRP1_23140</w:t>
            </w:r>
          </w:p>
        </w:tc>
        <w:tc>
          <w:tcPr>
            <w:tcW w:w="3402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</w:rPr>
            </w:pPr>
            <w:proofErr w:type="spellStart"/>
            <w:r w:rsidRPr="00572CAF">
              <w:rPr>
                <w:rFonts w:ascii="Arial" w:hAnsi="Arial" w:cs="Arial"/>
                <w:sz w:val="20"/>
              </w:rPr>
              <w:t>Patatin</w:t>
            </w:r>
            <w:proofErr w:type="spellEnd"/>
            <w:r w:rsidRPr="00572CAF">
              <w:rPr>
                <w:rFonts w:ascii="Arial" w:hAnsi="Arial" w:cs="Arial"/>
                <w:sz w:val="20"/>
              </w:rPr>
              <w:t>-like phospholipase/acyl hydrolase</w:t>
            </w:r>
          </w:p>
        </w:tc>
        <w:tc>
          <w:tcPr>
            <w:tcW w:w="993" w:type="dxa"/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91.89</w:t>
            </w:r>
          </w:p>
        </w:tc>
        <w:tc>
          <w:tcPr>
            <w:tcW w:w="3118" w:type="dxa"/>
          </w:tcPr>
          <w:p w:rsidR="00502078" w:rsidRPr="00572CAF" w:rsidRDefault="00502078" w:rsidP="005977AC">
            <w:pPr>
              <w:spacing w:after="120"/>
              <w:ind w:left="459" w:hanging="459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[R] General functional prediction only</w:t>
            </w:r>
          </w:p>
        </w:tc>
      </w:tr>
      <w:tr w:rsidR="00502078" w:rsidRPr="00572CAF" w:rsidTr="005977AC">
        <w:tc>
          <w:tcPr>
            <w:tcW w:w="1809" w:type="dxa"/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KRP1_27620</w:t>
            </w:r>
          </w:p>
        </w:tc>
        <w:tc>
          <w:tcPr>
            <w:tcW w:w="3402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 xml:space="preserve">phage Mu </w:t>
            </w:r>
            <w:r w:rsidRPr="00572CAF">
              <w:rPr>
                <w:rFonts w:ascii="Arial" w:hAnsi="Arial" w:cs="Arial"/>
                <w:i/>
                <w:sz w:val="20"/>
              </w:rPr>
              <w:t>gpF</w:t>
            </w:r>
            <w:r w:rsidRPr="00572CAF">
              <w:rPr>
                <w:rFonts w:ascii="Arial" w:hAnsi="Arial" w:cs="Arial"/>
                <w:sz w:val="20"/>
              </w:rPr>
              <w:t>-like domain</w:t>
            </w:r>
          </w:p>
        </w:tc>
        <w:tc>
          <w:tcPr>
            <w:tcW w:w="993" w:type="dxa"/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62.57</w:t>
            </w:r>
          </w:p>
        </w:tc>
        <w:tc>
          <w:tcPr>
            <w:tcW w:w="3118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[S] Function Unknown</w:t>
            </w:r>
          </w:p>
        </w:tc>
      </w:tr>
      <w:tr w:rsidR="00502078" w:rsidRPr="00572CAF" w:rsidTr="005977AC">
        <w:tc>
          <w:tcPr>
            <w:tcW w:w="1809" w:type="dxa"/>
          </w:tcPr>
          <w:p w:rsidR="00502078" w:rsidRPr="00572CAF" w:rsidRDefault="00502078" w:rsidP="005977AC">
            <w:pPr>
              <w:spacing w:after="120"/>
              <w:jc w:val="both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KRP1_27630</w:t>
            </w:r>
          </w:p>
        </w:tc>
        <w:tc>
          <w:tcPr>
            <w:tcW w:w="3402" w:type="dxa"/>
          </w:tcPr>
          <w:p w:rsidR="00502078" w:rsidRPr="00572CAF" w:rsidRDefault="00502078" w:rsidP="005977AC">
            <w:pPr>
              <w:spacing w:after="120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Phage terminase large subunit</w:t>
            </w:r>
          </w:p>
        </w:tc>
        <w:tc>
          <w:tcPr>
            <w:tcW w:w="993" w:type="dxa"/>
          </w:tcPr>
          <w:p w:rsidR="00502078" w:rsidRPr="00572CAF" w:rsidRDefault="00502078" w:rsidP="005977AC">
            <w:pPr>
              <w:spacing w:after="120"/>
              <w:jc w:val="center"/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61.65</w:t>
            </w:r>
          </w:p>
        </w:tc>
        <w:tc>
          <w:tcPr>
            <w:tcW w:w="3118" w:type="dxa"/>
          </w:tcPr>
          <w:p w:rsidR="00502078" w:rsidRPr="00572CAF" w:rsidRDefault="00502078" w:rsidP="005977AC">
            <w:pPr>
              <w:spacing w:after="120"/>
              <w:ind w:left="459" w:hanging="459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[X] Phage-derived proteins, transposases and other mobilome components</w:t>
            </w:r>
          </w:p>
        </w:tc>
      </w:tr>
    </w:tbl>
    <w:p w:rsidR="00502078" w:rsidRDefault="00502078" w:rsidP="00502078">
      <w:pPr>
        <w:spacing w:line="480" w:lineRule="auto"/>
        <w:jc w:val="both"/>
        <w:rPr>
          <w:rFonts w:ascii="Arial" w:hAnsi="Arial" w:cs="Times New Roman"/>
        </w:rPr>
      </w:pPr>
    </w:p>
    <w:p w:rsidR="007448BB" w:rsidRDefault="00502078">
      <w:bookmarkStart w:id="0" w:name="_GoBack"/>
      <w:bookmarkEnd w:id="0"/>
    </w:p>
    <w:sectPr w:rsidR="007448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986"/>
    <w:rsid w:val="00184576"/>
    <w:rsid w:val="00332884"/>
    <w:rsid w:val="00502078"/>
    <w:rsid w:val="005A6709"/>
    <w:rsid w:val="00667A1D"/>
    <w:rsid w:val="0069315A"/>
    <w:rsid w:val="00693986"/>
    <w:rsid w:val="007E540D"/>
    <w:rsid w:val="009E1D6B"/>
    <w:rsid w:val="00FC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0207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02078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0207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02078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1229CB9B</Template>
  <TotalTime>0</TotalTime>
  <Pages>1</Pages>
  <Words>117</Words>
  <Characters>742</Characters>
  <Application>Microsoft Office Word</Application>
  <DocSecurity>0</DocSecurity>
  <Lines>6</Lines>
  <Paragraphs>1</Paragraphs>
  <ScaleCrop>false</ScaleCrop>
  <Company>HKI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Berger</dc:creator>
  <cp:keywords/>
  <dc:description/>
  <cp:lastModifiedBy>Carola Berger</cp:lastModifiedBy>
  <cp:revision>2</cp:revision>
  <dcterms:created xsi:type="dcterms:W3CDTF">2020-01-14T09:14:00Z</dcterms:created>
  <dcterms:modified xsi:type="dcterms:W3CDTF">2020-01-14T09:15:00Z</dcterms:modified>
</cp:coreProperties>
</file>